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A785" w14:textId="77777777" w:rsidR="0082595C" w:rsidRDefault="0082595C" w:rsidP="0082595C">
      <w:pPr>
        <w:spacing w:line="540" w:lineRule="exact"/>
        <w:rPr>
          <w:rFonts w:ascii="黑体" w:eastAsia="黑体" w:hAnsi="黑体" w:cs="黑体" w:hint="eastAsia"/>
          <w:spacing w:val="-20"/>
          <w:sz w:val="30"/>
          <w:szCs w:val="30"/>
        </w:rPr>
      </w:pPr>
      <w:r>
        <w:rPr>
          <w:rFonts w:ascii="黑体" w:eastAsia="黑体" w:hAnsi="黑体" w:cs="黑体"/>
          <w:spacing w:val="-20"/>
          <w:sz w:val="30"/>
          <w:szCs w:val="30"/>
        </w:rPr>
        <w:t>附件 5</w:t>
      </w:r>
    </w:p>
    <w:p w14:paraId="2DB062AC" w14:textId="77777777" w:rsidR="0082595C" w:rsidRDefault="0082595C" w:rsidP="0082595C">
      <w:pPr>
        <w:spacing w:before="101" w:line="540" w:lineRule="exact"/>
        <w:ind w:left="21"/>
        <w:jc w:val="center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学旅游课程评选细则</w:t>
      </w:r>
    </w:p>
    <w:p w14:paraId="62C633A7" w14:textId="77777777" w:rsidR="0082595C" w:rsidRDefault="0082595C" w:rsidP="0082595C">
      <w:pPr>
        <w:spacing w:before="1" w:line="540" w:lineRule="exact"/>
        <w:rPr>
          <w:rFonts w:ascii="方正小标宋简体" w:eastAsia="方正小标宋简体" w:hAnsi="方正小标宋简体" w:cs="方正小标宋简体" w:hint="eastAsia"/>
          <w:spacing w:val="6"/>
          <w:sz w:val="30"/>
          <w:szCs w:val="30"/>
        </w:rPr>
      </w:pPr>
    </w:p>
    <w:p w14:paraId="68B87F55" w14:textId="77777777" w:rsidR="0082595C" w:rsidRDefault="0082595C" w:rsidP="0082595C">
      <w:pPr>
        <w:numPr>
          <w:ilvl w:val="0"/>
          <w:numId w:val="1"/>
        </w:numPr>
        <w:spacing w:before="1" w:line="540" w:lineRule="exact"/>
        <w:ind w:left="653"/>
        <w:rPr>
          <w:rFonts w:ascii="黑体" w:eastAsia="黑体" w:hAnsi="黑体" w:cs="黑体" w:hint="eastAsia"/>
          <w:spacing w:val="17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课程立意与价值（15分）</w:t>
      </w:r>
    </w:p>
    <w:p w14:paraId="08F9CEC7" w14:textId="77777777" w:rsidR="0082595C" w:rsidRDefault="0082595C" w:rsidP="0082595C">
      <w:pPr>
        <w:numPr>
          <w:ilvl w:val="0"/>
          <w:numId w:val="2"/>
        </w:num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课程主题明确，表述清晰。（4分）</w:t>
      </w:r>
    </w:p>
    <w:p w14:paraId="727E552C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（二）主题依据切合。课程建构理论、事实依据充分，符合上级文件精神和课程发展理念。（5分）</w:t>
      </w:r>
    </w:p>
    <w:p w14:paraId="7396719E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（三）课程成效明显。课程得到学生、家长、文化旅游行政部门的肯定，学生创新和实践能力得到提升。（6分）</w:t>
      </w:r>
    </w:p>
    <w:p w14:paraId="6D91A552" w14:textId="77777777" w:rsidR="0082595C" w:rsidRDefault="0082595C" w:rsidP="0082595C">
      <w:pPr>
        <w:spacing w:before="1" w:line="540" w:lineRule="exact"/>
        <w:ind w:left="653"/>
        <w:rPr>
          <w:rFonts w:ascii="黑体" w:eastAsia="黑体" w:hAnsi="黑体" w:cs="黑体" w:hint="eastAsia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二、课程目标与内容（25分）</w:t>
      </w:r>
    </w:p>
    <w:p w14:paraId="07801C6D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（一）课程理念目标。坚持党的教育方针，以立德树人为核心，以培养学生综合素质为导向。课程目标明确适切，并在课程项目中有落实。（5分）</w:t>
      </w:r>
    </w:p>
    <w:p w14:paraId="58CF28C9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（二）课程构成体系。课程结构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清晰有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层次，体现课程的结构化、系统化、序列化。（5分）</w:t>
      </w:r>
    </w:p>
    <w:p w14:paraId="1E5C80C9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（三）课程特色鲜明。课程特色鲜明，能准确把握时代发展及学生成长特性，挖掘自然、社会、人文及场馆资源开发课程。充分体现课程的综合性、实践性和学生学习的自主性特质。（7分）</w:t>
      </w:r>
    </w:p>
    <w:p w14:paraId="5DC569B9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（四）校本教材。有校本教材，或自编的活动项目设计汇编、课程（活动）资源包等。（8分）</w:t>
      </w:r>
    </w:p>
    <w:p w14:paraId="7975BBB7" w14:textId="77777777" w:rsidR="0082595C" w:rsidRDefault="0082595C" w:rsidP="0082595C">
      <w:pPr>
        <w:spacing w:before="1" w:line="540" w:lineRule="exact"/>
        <w:ind w:left="653"/>
        <w:rPr>
          <w:rFonts w:ascii="黑体" w:eastAsia="黑体" w:hAnsi="黑体" w:cs="黑体" w:hint="eastAsia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三、课程资源整合与利用（15分）</w:t>
      </w:r>
    </w:p>
    <w:p w14:paraId="34AF4FB2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（一）内外资源分析。结合基地特色发展需求与教师特长，能梳理、整合基地内外课程资源。</w:t>
      </w:r>
    </w:p>
    <w:p w14:paraId="44912F03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（二）整合利用办法。能挖掘整合面向学生个体生活和社会生活，充分体现综合多样、地方特色和生成发展特性的实践课程。</w:t>
      </w:r>
    </w:p>
    <w:p w14:paraId="10C56DA5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（三）开发资源课程。依托校内外资源开发的领域性、模块性或主题性课程，课程开发有规划、有方法、有保障。</w:t>
      </w:r>
    </w:p>
    <w:p w14:paraId="010C0778" w14:textId="77777777" w:rsidR="0082595C" w:rsidRDefault="0082595C" w:rsidP="0082595C">
      <w:pPr>
        <w:spacing w:before="1" w:line="540" w:lineRule="exact"/>
        <w:ind w:left="653"/>
        <w:rPr>
          <w:rFonts w:ascii="黑体" w:eastAsia="黑体" w:hAnsi="黑体" w:cs="黑体" w:hint="eastAsia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四、课程实施与管理（15分）</w:t>
      </w:r>
    </w:p>
    <w:p w14:paraId="458746BB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（一）实施团队有保障。课程教师师德师风、学历合格，每年有业务比赛获奖及相关课程的公开教学。</w:t>
      </w:r>
    </w:p>
    <w:p w14:paraId="71B1605A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（二）规范要求。课程设置科学合理、教学行为规范有序，活动组织安全有效，设备设施完善实用。能引导学生通过探究、服务、制作和体验等方式培养学生的创新精神和实践能力。</w:t>
      </w:r>
    </w:p>
    <w:p w14:paraId="3CCA61FE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（三）教育科研有引领。与课程相关的课题研究有序进行，课程教师每年有相关论文获奖、发表。</w:t>
      </w:r>
    </w:p>
    <w:p w14:paraId="3B1E2C82" w14:textId="77777777" w:rsidR="0082595C" w:rsidRDefault="0082595C" w:rsidP="0082595C">
      <w:pPr>
        <w:spacing w:before="1" w:line="540" w:lineRule="exact"/>
        <w:ind w:left="653"/>
        <w:rPr>
          <w:rFonts w:ascii="黑体" w:eastAsia="黑体" w:hAnsi="黑体" w:cs="黑体" w:hint="eastAsia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五、课程评价与考核（15分）</w:t>
      </w:r>
    </w:p>
    <w:p w14:paraId="0F9E4BE6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（一）评价方法。建立针对该课程的客观、可操作性强的评价体系，通过表现性、过程性、综合性评价等方法促进基地课程建设，推动学生社会成长和基地可持续发展。</w:t>
      </w:r>
    </w:p>
    <w:p w14:paraId="46D273C5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（二）写实记录。能提供对该课程的评价写实记录案例。</w:t>
      </w:r>
    </w:p>
    <w:p w14:paraId="12B035C5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（三）社会认同。评价得到学生、学校、社会认可，有很好的学习借鉴作用，并被行政部门采纳使用。</w:t>
      </w:r>
    </w:p>
    <w:p w14:paraId="0D0B7AF2" w14:textId="77777777" w:rsidR="0082595C" w:rsidRDefault="0082595C" w:rsidP="0082595C">
      <w:pPr>
        <w:spacing w:before="1" w:line="540" w:lineRule="exact"/>
        <w:ind w:left="653"/>
        <w:rPr>
          <w:rFonts w:ascii="黑体" w:eastAsia="黑体" w:hAnsi="黑体" w:cs="黑体" w:hint="eastAsia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六、课程创新与文本规范（15分）</w:t>
      </w:r>
    </w:p>
    <w:p w14:paraId="0C78481F" w14:textId="77777777" w:rsidR="0082595C" w:rsidRDefault="0082595C" w:rsidP="0082595C">
      <w:pPr>
        <w:spacing w:line="54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（一）创新举措。能体现基地教学改革、学生成长、教师发展、基地建设等方面的新思想、新实践，新成就，能起到示范和引领作用。</w:t>
      </w:r>
    </w:p>
    <w:p w14:paraId="6606029A" w14:textId="7D737532" w:rsidR="0082595C" w:rsidRDefault="0082595C" w:rsidP="0082595C">
      <w:r>
        <w:rPr>
          <w:rFonts w:ascii="仿宋" w:eastAsia="仿宋" w:hAnsi="仿宋" w:cs="仿宋" w:hint="eastAsia"/>
          <w:sz w:val="30"/>
          <w:szCs w:val="30"/>
        </w:rPr>
        <w:t>（二）文本规范。申报材料文本格式规范、结构完整，材料真实有据可查。</w:t>
      </w:r>
    </w:p>
    <w:sectPr w:rsidR="0082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AF651D"/>
    <w:multiLevelType w:val="singleLevel"/>
    <w:tmpl w:val="FCAF65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66DB2F0"/>
    <w:multiLevelType w:val="singleLevel"/>
    <w:tmpl w:val="166DB2F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41558728">
    <w:abstractNumId w:val="0"/>
  </w:num>
  <w:num w:numId="2" w16cid:durableId="193377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5C"/>
    <w:rsid w:val="00543725"/>
    <w:rsid w:val="0082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99AB"/>
  <w15:chartTrackingRefBased/>
  <w15:docId w15:val="{DE69D25F-E692-4329-A90E-2653F01D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5C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一麟 郭</dc:creator>
  <cp:keywords/>
  <dc:description/>
  <cp:lastModifiedBy>一麟 郭</cp:lastModifiedBy>
  <cp:revision>1</cp:revision>
  <dcterms:created xsi:type="dcterms:W3CDTF">2024-10-21T04:59:00Z</dcterms:created>
  <dcterms:modified xsi:type="dcterms:W3CDTF">2024-10-21T05:00:00Z</dcterms:modified>
</cp:coreProperties>
</file>